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8C64" w14:textId="77777777" w:rsidR="00B37B39" w:rsidRPr="00473B65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473B65" w14:paraId="671ADECE" w14:textId="77777777" w:rsidTr="004B2C60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473B65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473B65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473B65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473B65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473B65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473B65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53598BC2" w:rsidR="00B37B39" w:rsidRPr="00473B65" w:rsidRDefault="0030697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306973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473B65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473B65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473B65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 outdated legal style drafting in a simplified uniform style to support issuers and sponsors</w:t>
            </w:r>
          </w:p>
        </w:tc>
      </w:tr>
      <w:tr w:rsidR="001431A3" w:rsidRPr="00473B65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4BF77B0" w14:textId="77777777" w:rsidR="00B37B39" w:rsidRDefault="00B37B39" w:rsidP="00B37B39">
      <w:pPr>
        <w:pStyle w:val="chaphead"/>
        <w:spacing w:after="240"/>
        <w:rPr>
          <w:rFonts w:asciiTheme="minorHAnsi" w:hAnsiTheme="minorHAnsi" w:cstheme="minorHAnsi"/>
          <w:b w:val="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B2C60" w14:paraId="7BDEE5C0" w14:textId="77777777" w:rsidTr="004B2C60">
        <w:tc>
          <w:tcPr>
            <w:tcW w:w="10060" w:type="dxa"/>
            <w:shd w:val="clear" w:color="auto" w:fill="92D050"/>
          </w:tcPr>
          <w:p w14:paraId="18B79A06" w14:textId="00399EA5" w:rsidR="004B2C60" w:rsidRPr="00EF5F69" w:rsidRDefault="004B2C60" w:rsidP="002377E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Key Amendments to</w:t>
            </w:r>
            <w:r w:rsidR="00EF5F69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2C8CB0AF" w14:textId="77777777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5: Methods and Procedures of Bringing Securities to Listing;</w:t>
            </w:r>
          </w:p>
          <w:p w14:paraId="2C62F5B4" w14:textId="602BF524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11: Circulars, PLS/Prospectuses and Announcements;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</w:t>
            </w:r>
          </w:p>
          <w:p w14:paraId="6B78C2D8" w14:textId="77777777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16: Documents to be submitted to the JSE.</w:t>
            </w:r>
          </w:p>
          <w:p w14:paraId="787D597C" w14:textId="5F4C7A58" w:rsidR="008D3822" w:rsidRPr="00191F1E" w:rsidRDefault="008D3822" w:rsidP="002377E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Introduction of </w:t>
            </w:r>
            <w:r w:rsidR="00230A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Section 6: Corporate Actions</w:t>
            </w:r>
          </w:p>
        </w:tc>
      </w:tr>
    </w:tbl>
    <w:p w14:paraId="005F6E7D" w14:textId="667FBDA7" w:rsidR="00B37B39" w:rsidRPr="00473B65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473B65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6798C6E0" w:rsidR="00BD14C5" w:rsidRPr="00473B65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Note: Paragraph </w:t>
            </w:r>
            <w:r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references refer to the current Requirements</w:t>
            </w:r>
            <w:r w:rsidR="00A42A3A"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473B65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293F8940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Reduced significantly to deal with 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core listings requirements, being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s, Schedules and Practice Notes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terms of the existing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new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definition of “</w:t>
            </w:r>
            <w:r w:rsidR="005A7C71"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the Scope of Section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>does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not form part of the Requirements.</w:t>
            </w:r>
          </w:p>
        </w:tc>
      </w:tr>
      <w:tr w:rsidR="00755EE3" w:rsidRPr="00473B65" w14:paraId="0A3DB6E2" w14:textId="77777777" w:rsidTr="0012745A">
        <w:tc>
          <w:tcPr>
            <w:tcW w:w="520" w:type="dxa"/>
            <w:shd w:val="clear" w:color="auto" w:fill="BFBFBF"/>
          </w:tcPr>
          <w:p w14:paraId="7742659A" w14:textId="339FCF92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24EA596A" w14:textId="77777777" w:rsidR="0078226D" w:rsidRDefault="0023437B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Cs/>
                <w:sz w:val="22"/>
                <w:szCs w:val="22"/>
              </w:rPr>
              <w:t>Consolidation of Corporate Actions</w:t>
            </w:r>
          </w:p>
          <w:p w14:paraId="11A5CF72" w14:textId="4C821BB3" w:rsidR="00F62CAD" w:rsidRDefault="0078226D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arious 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corporate actions in the following </w:t>
            </w:r>
            <w:r w:rsidR="000C4EC0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ections have been consolidated in</w:t>
            </w:r>
            <w:r w:rsidR="00704051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new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C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orporate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t>A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ctions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ection</w:t>
            </w:r>
            <w:r w:rsidR="000C4EC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(Section 6)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8C2D1F7" w14:textId="188C30C9" w:rsidR="0023437B" w:rsidRDefault="00F62CAD" w:rsidP="00F62CAD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62CAD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5: Methods and Procedures of Bringing Securities to Listing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815D4AA" w14:textId="105ECC4C" w:rsidR="0023437B" w:rsidRPr="00800EA9" w:rsidRDefault="00F62CAD" w:rsidP="00800EA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</w:t>
            </w:r>
            <w:r w:rsidR="00800EA9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11: Circulars, PLS/Prospectuses and Announcements</w:t>
            </w:r>
            <w:r w:rsidR="0023437B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8680FF2" w14:textId="77777777" w:rsidR="002377EA" w:rsidRDefault="00F62CAD" w:rsidP="00755EE3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16: Documents to be submitted to the JSE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0D8796F1" w14:textId="21D8AD61" w:rsidR="002E2D4F" w:rsidRDefault="002E2D4F" w:rsidP="002E2D4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Limited provisions in Section 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7 (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Listings Particulars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have also been included in the consolidation</w:t>
            </w:r>
            <w:r w:rsidR="004225E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4940CDC4" w14:textId="01A7E565" w:rsidR="00704051" w:rsidRPr="002810B5" w:rsidRDefault="000A4A09" w:rsidP="00237759">
            <w:pPr>
              <w:pStyle w:val="chaphead"/>
              <w:numPr>
                <w:ilvl w:val="0"/>
                <w:numId w:val="20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="00653B7D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7.C.15</w:t>
            </w:r>
            <w:r w:rsidR="00653B7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7.C 16</w:t>
            </w: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</w:t>
            </w:r>
            <w:r w:rsidR="009177F6"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>Rights offers, capitalisation issues and scrip dividends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5220ED05" w14:textId="32B4824A" w:rsidR="002810B5" w:rsidRDefault="002810B5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following corporate actions have been identified, see </w:t>
            </w:r>
            <w:r w:rsidRPr="00237759">
              <w:rPr>
                <w:rFonts w:asciiTheme="minorHAnsi" w:hAnsiTheme="minorHAnsi" w:cstheme="minorHAnsi"/>
                <w:bCs/>
                <w:sz w:val="22"/>
                <w:szCs w:val="22"/>
              </w:rPr>
              <w:t>Annexure A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14238BBD" w14:textId="77777777" w:rsidR="002810B5" w:rsidRDefault="002810B5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15C9436" w14:textId="5431C370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Each corporate action will be structured in alphabetical 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order</w:t>
            </w:r>
            <w:r w:rsidR="008403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under the following key indicators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27AE959D" w14:textId="77777777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FAE7223" w14:textId="36A1EBD9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Specific requirement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25D9B35" w14:textId="7CE1BE44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Announcement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C1808B6" w14:textId="2506CABA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Contents of circular;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</w:t>
            </w:r>
          </w:p>
          <w:p w14:paraId="6DFC25F5" w14:textId="2AAE3B38" w:rsidR="00755EE3" w:rsidRDefault="00396892" w:rsidP="00800EA9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Submission to the JSE.</w:t>
            </w:r>
          </w:p>
          <w:p w14:paraId="40EDA62C" w14:textId="77777777" w:rsidR="00800EA9" w:rsidRPr="00800EA9" w:rsidRDefault="00800EA9" w:rsidP="00800EA9">
            <w:pPr>
              <w:pStyle w:val="head2"/>
              <w:spacing w:before="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1ED4A7F" w14:textId="77777777" w:rsidR="00396892" w:rsidRDefault="0039689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aim is to consolidate </w:t>
            </w:r>
            <w:r w:rsidR="0019777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all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provisions dealing with a 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particular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corporate action 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>in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place, rather than being spread across </w:t>
            </w:r>
            <w:r w:rsidR="00CA117A">
              <w:rPr>
                <w:rFonts w:asciiTheme="minorHAnsi" w:hAnsiTheme="minorHAnsi" w:cstheme="minorHAnsi"/>
                <w:b w:val="0"/>
                <w:sz w:val="22"/>
                <w:szCs w:val="22"/>
              </w:rPr>
              <w:t>various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sections.  </w:t>
            </w:r>
          </w:p>
          <w:p w14:paraId="5622A5C1" w14:textId="3972AD89" w:rsidR="007729C9" w:rsidRPr="00473B65" w:rsidRDefault="007729C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</w:t>
            </w:r>
            <w:r w:rsidR="00CB4D84">
              <w:rPr>
                <w:rFonts w:asciiTheme="minorHAnsi" w:hAnsiTheme="minorHAnsi" w:cstheme="minorHAnsi"/>
                <w:b w:val="0"/>
                <w:sz w:val="22"/>
                <w:szCs w:val="22"/>
              </w:rPr>
              <w:t>is approach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support the ease of applying the listings requirements to a particular corporate action, for all parties.  </w:t>
            </w:r>
          </w:p>
        </w:tc>
      </w:tr>
      <w:tr w:rsidR="00755EE3" w:rsidRPr="00473B65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142C78B1" w:rsidR="00755EE3" w:rsidRPr="00473B65" w:rsidRDefault="00F50B5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4326" w:type="dxa"/>
            <w:shd w:val="clear" w:color="auto" w:fill="auto"/>
          </w:tcPr>
          <w:p w14:paraId="732970A0" w14:textId="77777777" w:rsidR="00821122" w:rsidRPr="009A1BA2" w:rsidRDefault="00F50B59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Cs/>
                <w:sz w:val="22"/>
                <w:szCs w:val="22"/>
              </w:rPr>
              <w:t>Relocation Report</w:t>
            </w:r>
          </w:p>
          <w:p w14:paraId="6A1A37E5" w14:textId="6DC6441A" w:rsidR="00BD7E5D" w:rsidRPr="009A1BA2" w:rsidRDefault="00BD7E5D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Please refer to the Relocation Report</w:t>
            </w:r>
            <w:r w:rsidR="00A00FC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provisions that have been moved out of Section </w:t>
            </w:r>
            <w:r w:rsidR="001C5F4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5</w:t>
            </w:r>
            <w:r w:rsidR="00A00FC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47C1D076" w14:textId="77777777" w:rsidR="000C51DB" w:rsidRDefault="00E23049" w:rsidP="000C51DB">
            <w:pPr>
              <w:pStyle w:val="chaphead"/>
              <w:numPr>
                <w:ilvl w:val="0"/>
                <w:numId w:val="17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Introductions</w:t>
            </w:r>
            <w:r w:rsidR="009842C5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C9D40E6" w14:textId="4BB14C11" w:rsidR="00A00FCA" w:rsidRPr="000C51DB" w:rsidRDefault="009842C5" w:rsidP="000C51DB">
            <w:pPr>
              <w:pStyle w:val="chaphead"/>
              <w:numPr>
                <w:ilvl w:val="0"/>
                <w:numId w:val="17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C51D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Offers for sale and </w:t>
            </w:r>
            <w:r w:rsidR="00CA117A" w:rsidRPr="000C51DB">
              <w:rPr>
                <w:rFonts w:asciiTheme="minorHAnsi" w:hAnsiTheme="minorHAnsi" w:cstheme="minorHAnsi"/>
                <w:b w:val="0"/>
                <w:sz w:val="22"/>
                <w:szCs w:val="22"/>
              </w:rPr>
              <w:t>subscription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0BD931CD" w14:textId="39C4EBCE" w:rsidR="0087362C" w:rsidRPr="009A1BA2" w:rsidRDefault="009842C5" w:rsidP="00A00FCA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Placings;</w:t>
            </w:r>
          </w:p>
          <w:p w14:paraId="1A506F88" w14:textId="6BC010B3" w:rsidR="00F50B59" w:rsidRPr="009A1BA2" w:rsidRDefault="009842C5" w:rsidP="003651C7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Pre-issued Trading and Price Stabilisation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61A89E71" w14:textId="77777777" w:rsidR="00913BAD" w:rsidRPr="009A1BA2" w:rsidRDefault="00913BAD" w:rsidP="003651C7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Share Certificates</w:t>
            </w:r>
            <w:r w:rsidR="00E14A78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CACD209" w14:textId="77349CC6" w:rsidR="009A1BA2" w:rsidRPr="009A1BA2" w:rsidRDefault="00E14A78" w:rsidP="009A1BA2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Exercise of options to subscribe for securities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63421DAF" w14:textId="5CB1C681" w:rsidR="009A1BA2" w:rsidRPr="009A1BA2" w:rsidRDefault="009A1BA2" w:rsidP="009A1BA2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Restrictive funding arrangements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2938603D" w14:textId="1D6AF74D" w:rsidR="00454412" w:rsidRPr="00473B65" w:rsidRDefault="006428FC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Moved to the appropriate section</w:t>
            </w:r>
            <w:r w:rsidR="00903277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as indicated</w:t>
            </w:r>
            <w:r w:rsidR="00EA7D53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FA10B4" w:rsidRPr="00473B65" w14:paraId="7545B120" w14:textId="77777777" w:rsidTr="0012745A">
        <w:tc>
          <w:tcPr>
            <w:tcW w:w="520" w:type="dxa"/>
            <w:shd w:val="clear" w:color="auto" w:fill="BFBFBF"/>
          </w:tcPr>
          <w:p w14:paraId="4EC25BA0" w14:textId="00485B1D" w:rsidR="00FA10B4" w:rsidRPr="00473B65" w:rsidRDefault="00F50B59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2DF4DD98" w14:textId="07C79721" w:rsidR="00FA10B4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Section </w:t>
            </w:r>
            <w:r w:rsidR="00346668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  <w:p w14:paraId="50B4D303" w14:textId="26525D61" w:rsidR="00FA10B4" w:rsidRPr="00473B65" w:rsidRDefault="00346668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introduction </w:t>
            </w:r>
            <w:r w:rsidR="00561EB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 Section 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5 </w:t>
            </w:r>
            <w:r w:rsidR="001B7611">
              <w:rPr>
                <w:rFonts w:asciiTheme="minorHAnsi" w:hAnsiTheme="minorHAnsi" w:cstheme="minorHAnsi"/>
                <w:b w:val="0"/>
                <w:sz w:val="22"/>
                <w:szCs w:val="22"/>
              </w:rPr>
              <w:t>has been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removed to make it more </w:t>
            </w:r>
            <w:r w:rsidR="00CA117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appropriate 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>for the new Section 6: Corporate Actions.</w:t>
            </w:r>
          </w:p>
        </w:tc>
        <w:tc>
          <w:tcPr>
            <w:tcW w:w="5214" w:type="dxa"/>
            <w:shd w:val="clear" w:color="auto" w:fill="auto"/>
          </w:tcPr>
          <w:p w14:paraId="5B3AAE83" w14:textId="5F112DE9" w:rsidR="00FA10B4" w:rsidRPr="00473B65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EC7A8E" w:rsidRPr="00473B65" w14:paraId="6CCAA4F0" w14:textId="77777777" w:rsidTr="0012745A">
        <w:tc>
          <w:tcPr>
            <w:tcW w:w="520" w:type="dxa"/>
            <w:shd w:val="clear" w:color="auto" w:fill="BFBFBF"/>
          </w:tcPr>
          <w:p w14:paraId="0E568513" w14:textId="35266B8C" w:rsid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7C714F31" w14:textId="77777777" w:rsid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Section 11</w:t>
            </w:r>
          </w:p>
          <w:p w14:paraId="283BD955" w14:textId="79CA95D1" w:rsidR="00EC7A8E" w:rsidRP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balance 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t>of the provisions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11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Circulars, PLS/Prospectuses and Announcements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after the consolidation,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have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been added to the Relocation Report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5EE468B0" w14:textId="7B0ABF11" w:rsidR="00EC7A8E" w:rsidRDefault="005532C0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The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provisions have specific bearing on circulars and will be moved to Section 7</w:t>
            </w:r>
            <w:r w:rsidR="00932B43">
              <w:rPr>
                <w:rFonts w:asciiTheme="minorHAnsi" w:hAnsiTheme="minorHAnsi" w:cstheme="minorHAnsi"/>
                <w:b w:val="0"/>
                <w:sz w:val="22"/>
                <w:szCs w:val="22"/>
              </w:rPr>
              <w:t>: Listing Particulars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 w:rsidR="00932B4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which also includes disclosures for circulars. </w:t>
            </w:r>
          </w:p>
          <w:p w14:paraId="1B0D6AE5" w14:textId="667027CD" w:rsidR="00EE4896" w:rsidRPr="00473B65" w:rsidRDefault="00EE489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932B43" w:rsidRPr="00473B65" w14:paraId="7D206279" w14:textId="77777777" w:rsidTr="0012745A">
        <w:tc>
          <w:tcPr>
            <w:tcW w:w="520" w:type="dxa"/>
            <w:shd w:val="clear" w:color="auto" w:fill="BFBFBF"/>
          </w:tcPr>
          <w:p w14:paraId="507240D0" w14:textId="7FE8C0B4" w:rsidR="00932B43" w:rsidRDefault="00711EB2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4326" w:type="dxa"/>
            <w:shd w:val="clear" w:color="auto" w:fill="auto"/>
          </w:tcPr>
          <w:p w14:paraId="7A5FDC61" w14:textId="77777777" w:rsidR="00932B43" w:rsidRDefault="00932B4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Section 16</w:t>
            </w:r>
          </w:p>
          <w:p w14:paraId="4A2D5AD5" w14:textId="5F5A2032" w:rsidR="00932B43" w:rsidRDefault="00932B4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balance of the provisions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of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16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</w:t>
            </w:r>
            <w:r w:rsidRP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Documents to be submitted to the JSE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after the consolidation, 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have been</w:t>
            </w:r>
            <w:r w:rsidR="0057416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consolidate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>d in a more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general 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section dealing 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>generally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with document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be submitted to the JSE.</w:t>
            </w:r>
          </w:p>
        </w:tc>
        <w:tc>
          <w:tcPr>
            <w:tcW w:w="5214" w:type="dxa"/>
            <w:shd w:val="clear" w:color="auto" w:fill="auto"/>
          </w:tcPr>
          <w:p w14:paraId="3D6B5578" w14:textId="77777777" w:rsidR="00932B43" w:rsidRDefault="0097164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All documentation to be submitted to the JSE are now included in the New Section 6: Corporate Actions</w:t>
            </w:r>
            <w:r w:rsidR="00EE489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– Documents to be submitted to the JSE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6BE5BD58" w14:textId="6C958BDC" w:rsidR="001A33A8" w:rsidRDefault="001A33A8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resulted in a significant reduction of Section 16. </w:t>
            </w:r>
          </w:p>
          <w:p w14:paraId="49026D1A" w14:textId="757BC248" w:rsidR="00D20FEF" w:rsidRDefault="00D20FEF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remaining items deal more with general provisions dealing with documents to be submitted to the JSE. </w:t>
            </w:r>
          </w:p>
        </w:tc>
      </w:tr>
      <w:tr w:rsidR="00970D37" w:rsidRPr="00473B65" w14:paraId="1EB208E1" w14:textId="77777777" w:rsidTr="0012745A">
        <w:tc>
          <w:tcPr>
            <w:tcW w:w="520" w:type="dxa"/>
            <w:shd w:val="clear" w:color="auto" w:fill="BFBFBF"/>
          </w:tcPr>
          <w:p w14:paraId="72E96C66" w14:textId="67F8F22D" w:rsidR="00970D37" w:rsidRDefault="00711EB2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5BC2D071" w14:textId="0B3267EC" w:rsidR="00970D37" w:rsidRDefault="00970D3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Issue of shares for cash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7A77D537" w14:textId="480050E0" w:rsidR="00D324A8" w:rsidRDefault="00CE6BDF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>aragraphs 6.34 - 6.42</w:t>
            </w:r>
          </w:p>
          <w:p w14:paraId="468366B1" w14:textId="248C0413" w:rsidR="00970D37" w:rsidRDefault="00970D3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There are </w:t>
            </w:r>
            <w:r w:rsidR="00190943">
              <w:rPr>
                <w:rFonts w:asciiTheme="minorHAnsi" w:hAnsiTheme="minorHAnsi" w:cstheme="minorHAnsi"/>
                <w:b w:val="0"/>
                <w:sz w:val="22"/>
                <w:szCs w:val="22"/>
              </w:rPr>
              <w:t>four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>reforms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being proposed to the issue of shares for cash regime:</w:t>
            </w:r>
          </w:p>
          <w:p w14:paraId="06DB0A8A" w14:textId="5C8980C9" w:rsidR="00970D37" w:rsidRDefault="00970D37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Reduction in level of shareholders’ approval; </w:t>
            </w:r>
          </w:p>
          <w:p w14:paraId="5E7E95E5" w14:textId="34E7D1A9" w:rsidR="00970D37" w:rsidRDefault="00970D37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Removal of </w:t>
            </w:r>
            <w:r w:rsidR="00D06F7E">
              <w:rPr>
                <w:rFonts w:asciiTheme="minorHAnsi" w:hAnsiTheme="minorHAnsi" w:cstheme="minorHAnsi"/>
                <w:b w:val="0"/>
                <w:sz w:val="22"/>
                <w:szCs w:val="22"/>
              </w:rPr>
              <w:t>fairness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opinion for related party </w:t>
            </w:r>
            <w:r w:rsidR="00D06F7E">
              <w:rPr>
                <w:rFonts w:asciiTheme="minorHAnsi" w:hAnsiTheme="minorHAnsi" w:cstheme="minorHAnsi"/>
                <w:b w:val="0"/>
                <w:sz w:val="22"/>
                <w:szCs w:val="22"/>
              </w:rPr>
              <w:t>issuances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28F8962" w14:textId="36B80891" w:rsidR="00775312" w:rsidRDefault="00775312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</w:t>
            </w:r>
            <w:r w:rsidR="00190943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611AD325" w14:textId="796F35D2" w:rsidR="00190943" w:rsidRDefault="00190943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Repositioning </w:t>
            </w:r>
            <w:r w:rsidR="00DC295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respect of the issue of options/convertible securities under a general authority, read with  paragraph </w:t>
            </w:r>
            <w:r w:rsidR="00875FD4">
              <w:rPr>
                <w:rFonts w:asciiTheme="minorHAnsi" w:hAnsiTheme="minorHAnsi" w:cstheme="minorHAnsi"/>
                <w:b w:val="0"/>
                <w:sz w:val="22"/>
                <w:szCs w:val="22"/>
              </w:rPr>
              <w:t>6</w:t>
            </w:r>
            <w:r w:rsidR="00DC295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.37(i). </w:t>
            </w:r>
          </w:p>
          <w:p w14:paraId="3B231123" w14:textId="79EED758" w:rsidR="00C12FB8" w:rsidRDefault="00C12FB8" w:rsidP="00C12FB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further propose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>require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details of the beneficial owner of the subscriber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>, under both the general and specific authority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7FF06E7A" w14:textId="637A0AA1" w:rsidR="00775312" w:rsidRPr="00970D37" w:rsidRDefault="00775312" w:rsidP="00775312">
            <w:pPr>
              <w:pStyle w:val="chaphead"/>
              <w:spacing w:after="24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3D9E2B9" w14:textId="77777777" w:rsidR="00C905B3" w:rsidRP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Vote</w:t>
            </w:r>
          </w:p>
          <w:p w14:paraId="238BEE60" w14:textId="48EF1C83" w:rsidR="00970D37" w:rsidRDefault="00D06F7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imposes a 75% ordinary resolution 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>for the approval of both a specific and general authority to issue shares for cash. The JSE has benchmarked this authority against the London Stock Exchange, the Si</w:t>
            </w:r>
            <w:r w:rsidR="00F63C7D">
              <w:rPr>
                <w:rFonts w:asciiTheme="minorHAnsi" w:hAnsiTheme="minorHAnsi" w:cstheme="minorHAnsi"/>
                <w:b w:val="0"/>
                <w:sz w:val="22"/>
                <w:szCs w:val="22"/>
              </w:rPr>
              <w:t>ngapore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Stock Exchange and the Hong Kong Stock Exchange, and all these markets impose an ordinary resolution by majority vote to approve an issue of shares for cash. </w:t>
            </w:r>
          </w:p>
          <w:p w14:paraId="656153BB" w14:textId="2EED2B7D" w:rsidR="004A4453" w:rsidRDefault="004A445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Although the JSE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voting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level has been in place for many years, the JSE </w:t>
            </w:r>
            <w:r w:rsidR="00575E04">
              <w:rPr>
                <w:rFonts w:asciiTheme="minorHAnsi" w:hAnsiTheme="minorHAnsi" w:cstheme="minorHAnsi"/>
                <w:b w:val="0"/>
                <w:sz w:val="22"/>
                <w:szCs w:val="22"/>
              </w:rPr>
              <w:t>appears 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ot </w:t>
            </w:r>
            <w:r w:rsidR="00575E0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be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aligned with peer interna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tional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exchange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0A87F223" w14:textId="77777777" w:rsidR="00C905B3" w:rsidRP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Fairness Opinion</w:t>
            </w:r>
          </w:p>
          <w:p w14:paraId="4868C450" w14:textId="6087857B" w:rsidR="0028403A" w:rsidRDefault="00A64B6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>n the basis that shareholders</w:t>
            </w:r>
            <w:r w:rsidR="001009D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’ approval is imposed </w:t>
            </w:r>
            <w:r w:rsidR="001A1D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on </w:t>
            </w:r>
            <w:r w:rsidR="00F36B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 issue for cash </w:t>
            </w:r>
            <w:r w:rsidR="00F36B31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authority</w:t>
            </w:r>
            <w:r w:rsidR="001009D9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it must be </w:t>
            </w:r>
            <w:r w:rsidR="00150F5C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questioned </w:t>
            </w:r>
            <w:r w:rsidR="001009D9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whether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r w:rsidR="00B26836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fairness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opinion adds value considering </w:t>
            </w:r>
            <w:r w:rsidR="0028403A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that 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the</w:t>
            </w:r>
            <w:r w:rsidR="00B26836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JSE offers active price formation</w:t>
            </w:r>
            <w:r w:rsidR="0028403A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listed securities</w:t>
            </w:r>
            <w:r w:rsidR="00B26836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4C2D068C" w14:textId="12EC2C77" w:rsidR="00ED06A2" w:rsidRDefault="00ED06A2" w:rsidP="00ED06A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BD1A1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independent members of 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board will however be required to express an opinion whether the issue price is fair to shareholders.  </w:t>
            </w:r>
          </w:p>
          <w:p w14:paraId="47809420" w14:textId="77777777" w:rsidR="00A87A73" w:rsidRDefault="00A87A73" w:rsidP="00A87A7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participants and their associates will be excluded from voting. </w:t>
            </w:r>
          </w:p>
          <w:p w14:paraId="3C050663" w14:textId="77777777" w:rsid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Pro forma financial information</w:t>
            </w:r>
          </w:p>
          <w:p w14:paraId="1D5223B9" w14:textId="77777777" w:rsidR="00CC6E54" w:rsidRDefault="00C905B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requires an explanation on the use of funds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questions whether pro forma financial information adds value considering the time, costs and resources allocation</w:t>
            </w:r>
            <w:r w:rsidR="00CC6E5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required in the preparation of pro forma financial information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5D475F0E" w14:textId="77777777" w:rsidR="0061314E" w:rsidRDefault="0061314E" w:rsidP="0061314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will require a detailed narrative 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on the impact of the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issue for cash on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financial statements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.</w:t>
            </w:r>
          </w:p>
          <w:p w14:paraId="36A0DC60" w14:textId="28106C6D" w:rsidR="0064154C" w:rsidRDefault="00D95041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 t</w:t>
            </w:r>
            <w:r w:rsidR="0064154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he number of shares issued, the issue price and the subscriber will be disclosed.  </w:t>
            </w:r>
          </w:p>
          <w:p w14:paraId="0544C143" w14:textId="77777777" w:rsidR="00C905B3" w:rsidRDefault="00CC6E5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Once again, the peer markets above do not require this detailed level of financial information. 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5090B9A0" w14:textId="77777777" w:rsidR="00875FD4" w:rsidRPr="004C684C" w:rsidRDefault="00875FD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4C684C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Options/convertible securities</w:t>
            </w:r>
          </w:p>
          <w:p w14:paraId="24DE3D57" w14:textId="77777777" w:rsidR="004C684C" w:rsidRDefault="004C684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aim was to simply the pricing model</w:t>
            </w:r>
            <w:r w:rsidR="00A52A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linked to the date </w:t>
            </w:r>
            <w:r w:rsidRPr="00A52A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 issue. </w:t>
            </w:r>
          </w:p>
          <w:p w14:paraId="4F37D734" w14:textId="77777777" w:rsidR="00AE73BC" w:rsidRDefault="00AE73B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5CB2E0A" w14:textId="6C88B678" w:rsidR="00AE73BC" w:rsidRPr="00875FD4" w:rsidRDefault="00AE73B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460EED" w:rsidRPr="00473B65" w14:paraId="3FC37FAE" w14:textId="77777777" w:rsidTr="0012745A">
        <w:tc>
          <w:tcPr>
            <w:tcW w:w="520" w:type="dxa"/>
            <w:shd w:val="clear" w:color="auto" w:fill="BFBFBF"/>
          </w:tcPr>
          <w:p w14:paraId="205CDB7D" w14:textId="14348F44" w:rsidR="00460EED" w:rsidRDefault="003E36CA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4326" w:type="dxa"/>
            <w:shd w:val="clear" w:color="auto" w:fill="auto"/>
          </w:tcPr>
          <w:p w14:paraId="01E2CBBD" w14:textId="12B2EEED" w:rsidR="00460EED" w:rsidRDefault="00460EED" w:rsidP="00460EE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Issue of shares for cash</w:t>
            </w:r>
            <w:r w:rsidR="00632DE9">
              <w:rPr>
                <w:rFonts w:asciiTheme="minorHAnsi" w:hAnsiTheme="minorHAnsi" w:cstheme="minorHAnsi"/>
                <w:bCs/>
                <w:sz w:val="22"/>
                <w:szCs w:val="22"/>
              </w:rPr>
              <w:t>: General</w:t>
            </w:r>
          </w:p>
          <w:p w14:paraId="74AEC5A8" w14:textId="77777777" w:rsidR="00460EED" w:rsidRDefault="00460EED" w:rsidP="00460EE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paragraphs 6.34 - 6.42</w:t>
            </w:r>
          </w:p>
          <w:p w14:paraId="42E667E1" w14:textId="77777777" w:rsidR="00632DE9" w:rsidRDefault="00632DE9" w:rsidP="00632D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further proposes to require the details of the beneficial owner of the subscriber, under both the general and specific authority. </w:t>
            </w:r>
          </w:p>
          <w:p w14:paraId="31EBECC1" w14:textId="7C138B04" w:rsidR="00632DE9" w:rsidRDefault="00632DE9" w:rsidP="00460EE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5.51(g)</w:t>
            </w:r>
          </w:p>
          <w:p w14:paraId="224E8960" w14:textId="408CE7F1" w:rsidR="00BF00B6" w:rsidRPr="00BF00B6" w:rsidRDefault="00BF00B6" w:rsidP="00460EE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BF00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proposes to align the discount to a once-office issue with the discount offered to rights offers and general issue for cash. </w:t>
            </w:r>
          </w:p>
          <w:p w14:paraId="255D162A" w14:textId="77777777" w:rsidR="00460EED" w:rsidRDefault="00460EED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73354BF6" w14:textId="1549274D" w:rsidR="00460EED" w:rsidRDefault="00291A3E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is of the view that disclosure of the beneficial ownership of subscribers is vital for transparency purposes to shareholders. </w:t>
            </w:r>
            <w:r w:rsidR="00F046EE"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 it assists with related party considerations.</w:t>
            </w:r>
          </w:p>
          <w:p w14:paraId="26479326" w14:textId="77777777" w:rsidR="0030337F" w:rsidRDefault="0030337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1607697" w14:textId="77777777" w:rsidR="0030337F" w:rsidRDefault="0030337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F28153B" w14:textId="5548B026" w:rsidR="0030337F" w:rsidRPr="00291A3E" w:rsidRDefault="0030337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Alignment of discount provisions. </w:t>
            </w:r>
          </w:p>
        </w:tc>
      </w:tr>
      <w:tr w:rsidR="0028403A" w:rsidRPr="00473B65" w14:paraId="7CE1BED6" w14:textId="77777777" w:rsidTr="0012745A">
        <w:tc>
          <w:tcPr>
            <w:tcW w:w="520" w:type="dxa"/>
            <w:shd w:val="clear" w:color="auto" w:fill="BFBFBF"/>
          </w:tcPr>
          <w:p w14:paraId="444FA879" w14:textId="3287233B" w:rsidR="0028403A" w:rsidRDefault="003E36C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4326" w:type="dxa"/>
            <w:shd w:val="clear" w:color="auto" w:fill="auto"/>
          </w:tcPr>
          <w:p w14:paraId="0ECAA29B" w14:textId="30976F58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Repurchases </w:t>
            </w:r>
          </w:p>
          <w:p w14:paraId="57E50B8F" w14:textId="52004034" w:rsidR="00D324A8" w:rsidRDefault="00195ADC" w:rsidP="00D324A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New </w:t>
            </w:r>
            <w:r w:rsidR="00CE6BDF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>aragraphs 6.69 - 6.</w:t>
            </w:r>
            <w:r w:rsidR="00875FD4">
              <w:rPr>
                <w:rFonts w:asciiTheme="minorHAnsi" w:hAnsiTheme="minorHAnsi" w:cstheme="minorHAnsi"/>
                <w:bCs/>
                <w:sz w:val="22"/>
                <w:szCs w:val="22"/>
              </w:rPr>
              <w:t>92</w:t>
            </w:r>
          </w:p>
          <w:p w14:paraId="0ECCD354" w14:textId="3B33C464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There are </w:t>
            </w:r>
            <w:r w:rsidR="00F13D1B">
              <w:rPr>
                <w:rFonts w:asciiTheme="minorHAnsi" w:hAnsiTheme="minorHAnsi" w:cstheme="minorHAnsi"/>
                <w:b w:val="0"/>
                <w:sz w:val="22"/>
                <w:szCs w:val="22"/>
              </w:rPr>
              <w:t>four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F13D1B">
              <w:rPr>
                <w:rFonts w:asciiTheme="minorHAnsi" w:hAnsiTheme="minorHAnsi" w:cstheme="minorHAnsi"/>
                <w:b w:val="0"/>
                <w:sz w:val="22"/>
                <w:szCs w:val="22"/>
              </w:rPr>
              <w:t>reforms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being proposed to the </w:t>
            </w:r>
            <w:r w:rsidR="00F9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repurchase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regime:</w:t>
            </w:r>
          </w:p>
          <w:p w14:paraId="3AD3321B" w14:textId="62A2D3C6" w:rsidR="00F90EA9" w:rsidRDefault="0028403A" w:rsidP="0028403A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Reduction in level of shareholders’ approval; </w:t>
            </w:r>
          </w:p>
          <w:p w14:paraId="1406327E" w14:textId="5DDF7467" w:rsidR="0028403A" w:rsidRDefault="0028403A" w:rsidP="0028403A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90EA9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fairness opinion for related party issuances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CCBC0AC" w14:textId="45169042" w:rsidR="00775312" w:rsidRDefault="00775312" w:rsidP="00775312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5E45B05B" w14:textId="7376B5B4" w:rsidR="00F13D1B" w:rsidRDefault="00F13D1B" w:rsidP="00775312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Removal of prohibition to repurchase shares in a closed period, under a specific authority. </w:t>
            </w:r>
          </w:p>
          <w:p w14:paraId="3F0B4B7B" w14:textId="14FD4998" w:rsidR="00651FAB" w:rsidRDefault="00651FAB" w:rsidP="00651FA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further proposes to require the details of the beneficial owner of the </w:t>
            </w:r>
            <w:r w:rsidR="00AD06EF">
              <w:rPr>
                <w:rFonts w:asciiTheme="minorHAnsi" w:hAnsiTheme="minorHAnsi" w:cstheme="minorHAnsi"/>
                <w:b w:val="0"/>
                <w:sz w:val="22"/>
                <w:szCs w:val="22"/>
              </w:rPr>
              <w:t>securities holder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under </w:t>
            </w:r>
            <w:r w:rsidR="00AD06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specific </w:t>
            </w:r>
            <w:r w:rsidR="00AD06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repurchase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authority. </w:t>
            </w:r>
          </w:p>
          <w:p w14:paraId="564F6610" w14:textId="77777777" w:rsidR="00651FAB" w:rsidRDefault="00651FAB" w:rsidP="00651FA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EFEFB08" w14:textId="4F5995C3" w:rsidR="00775312" w:rsidRPr="00F90EA9" w:rsidRDefault="00775312" w:rsidP="00775312">
            <w:pPr>
              <w:pStyle w:val="chaphead"/>
              <w:spacing w:after="24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393A220" w14:textId="09DA00F1" w:rsidR="00307E90" w:rsidRPr="00C905B3" w:rsidRDefault="00307E90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lastRenderedPageBreak/>
              <w:t>Vote</w:t>
            </w:r>
          </w:p>
          <w:p w14:paraId="2ED569C1" w14:textId="605E0FDE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imposes a 75% ordinary resolution for the approval of both a specific and general authority to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repurchase securities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3E21E951" w14:textId="19560B54" w:rsidR="00FE2D03" w:rsidRDefault="00FE2D03" w:rsidP="00FE2D0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imposes a 75% ordinary resolution for the approval of both a specific and general authority to issue shares for cash. The JSE has benchmarked this authority against the London Stock Exchange, the Singapore Stock Exchange and the Hong Kong Stock Exchange</w:t>
            </w:r>
            <w:r w:rsidR="001D1FF8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97315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London and Singapore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impose an ordinary resolution by majority,</w:t>
            </w:r>
            <w:r w:rsidR="00792B0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whilst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Hong Kong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imposes a 75% on a 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>specific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authority. </w:t>
            </w:r>
          </w:p>
          <w:p w14:paraId="4C46D7C5" w14:textId="7EFEAED3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Although the JSE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voting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level has been in place for many years, 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is not </w:t>
            </w:r>
            <w:r w:rsidR="00F638A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completely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aligned with </w:t>
            </w:r>
            <w:r w:rsidR="00F638A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peer interna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tional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exchange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A08A496" w14:textId="0B62D527" w:rsidR="00307E90" w:rsidRPr="00C905B3" w:rsidRDefault="00C905B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Fairness Opinion</w:t>
            </w:r>
          </w:p>
          <w:p w14:paraId="54D0856B" w14:textId="4D046582" w:rsidR="0028403A" w:rsidRDefault="00AC02A1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</w:t>
            </w:r>
            <w:r w:rsidR="0028403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 the basis that shareholders’ approval is imposed for related party </w:t>
            </w:r>
            <w:r w:rsidR="00DC3A79">
              <w:rPr>
                <w:rFonts w:asciiTheme="minorHAnsi" w:hAnsiTheme="minorHAnsi" w:cstheme="minorHAnsi"/>
                <w:b w:val="0"/>
                <w:sz w:val="22"/>
                <w:szCs w:val="22"/>
              </w:rPr>
              <w:t>repurchases</w:t>
            </w:r>
            <w:r w:rsidR="0028403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it must be tested whether a fairness opinion adds value considering that the JSE </w:t>
            </w:r>
            <w:r w:rsidR="0028403A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offers active price formation for listed securities.</w:t>
            </w:r>
          </w:p>
          <w:p w14:paraId="58DCE8AC" w14:textId="4EE39459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BD1A1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independent members of 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board will however be required to express an opinion whether the </w:t>
            </w:r>
            <w:r w:rsidR="00DC3A79">
              <w:rPr>
                <w:rFonts w:asciiTheme="minorHAnsi" w:hAnsiTheme="minorHAnsi" w:cstheme="minorHAnsi"/>
                <w:b w:val="0"/>
                <w:sz w:val="22"/>
                <w:szCs w:val="22"/>
              </w:rPr>
              <w:t>repurchase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price is fair to shareholders.  </w:t>
            </w:r>
          </w:p>
          <w:p w14:paraId="5FA4481D" w14:textId="7AED0327" w:rsidR="00A87A73" w:rsidRDefault="00A87A7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participants and their associates will be excluded from voting. </w:t>
            </w:r>
          </w:p>
          <w:p w14:paraId="67090BB5" w14:textId="77777777" w:rsidR="00C905B3" w:rsidRDefault="00C905B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Pro forma financial information</w:t>
            </w:r>
          </w:p>
          <w:p w14:paraId="7AE5077F" w14:textId="77777777" w:rsidR="00C905B3" w:rsidRDefault="00FF456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requires an explanation on the source of fund used and questions whether pro forma financial information adds value considering the time, costs and resources allocation.</w:t>
            </w:r>
          </w:p>
          <w:p w14:paraId="0E86D93A" w14:textId="77777777" w:rsidR="002F33DF" w:rsidRDefault="002F33DF" w:rsidP="002F33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will require a detailed narrative 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on the impact of the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repurchase on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financial statements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.</w:t>
            </w:r>
          </w:p>
          <w:p w14:paraId="22EFC6F0" w14:textId="5928090D" w:rsidR="00D95041" w:rsidRDefault="00D95041" w:rsidP="00D95041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the number of shares to be repurchased, the repurchase price and the </w:t>
            </w:r>
            <w:r w:rsidR="00A94394">
              <w:rPr>
                <w:rFonts w:asciiTheme="minorHAnsi" w:hAnsiTheme="minorHAnsi" w:cstheme="minorHAnsi"/>
                <w:b w:val="0"/>
                <w:sz w:val="22"/>
                <w:szCs w:val="22"/>
              </w:rPr>
              <w:t>selling shareholder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disclosed.  </w:t>
            </w:r>
          </w:p>
          <w:p w14:paraId="2E25B7D0" w14:textId="78097F59" w:rsidR="00AC02A1" w:rsidRDefault="00AC02A1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Once again, the peer markets above do not require this detailed level of financial information.  </w:t>
            </w:r>
          </w:p>
          <w:p w14:paraId="77F92624" w14:textId="1FD82398" w:rsidR="00FB2278" w:rsidRDefault="00FB227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Closed period repurchases</w:t>
            </w:r>
          </w:p>
          <w:p w14:paraId="192EDC4A" w14:textId="206654F8" w:rsidR="008C48D8" w:rsidRDefault="008C48D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The above markets have no prohibition for closed period repurchase</w:t>
            </w:r>
            <w:r w:rsidR="00D8734F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Based on the premise that </w:t>
            </w:r>
            <w:r w:rsidR="00C241D3">
              <w:rPr>
                <w:rFonts w:asciiTheme="minorHAnsi" w:hAnsiTheme="minorHAnsi" w:cstheme="minorHAnsi"/>
                <w:b w:val="0"/>
                <w:sz w:val="22"/>
                <w:szCs w:val="22"/>
              </w:rPr>
              <w:t>shareholders’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approval is 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imposed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participants 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and their associates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excluded from voting, the JSE is proposing to remove the prohibition on closed period repurchase</w:t>
            </w:r>
            <w:r w:rsidR="00C241D3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016E8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under a specific authority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56F129E9" w14:textId="72EFAB2B" w:rsidR="00FB2278" w:rsidRPr="008C48D8" w:rsidRDefault="008C48D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proposes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maintain the </w:t>
            </w: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prohibition for closed period repurchase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D0676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under a general authority as more discretion is vested with the board</w:t>
            </w:r>
            <w:r w:rsidR="00D01D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shareholders’ approval is not afforded at that specific time the repurchase is undertaken. </w:t>
            </w:r>
          </w:p>
        </w:tc>
      </w:tr>
      <w:tr w:rsidR="00195ADC" w:rsidRPr="00473B65" w14:paraId="1C48336A" w14:textId="77777777" w:rsidTr="0012745A">
        <w:tc>
          <w:tcPr>
            <w:tcW w:w="520" w:type="dxa"/>
            <w:shd w:val="clear" w:color="auto" w:fill="BFBFBF"/>
          </w:tcPr>
          <w:p w14:paraId="2D0639AF" w14:textId="371C2385" w:rsidR="00195ADC" w:rsidRDefault="003E36C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4326" w:type="dxa"/>
            <w:shd w:val="clear" w:color="auto" w:fill="auto"/>
          </w:tcPr>
          <w:p w14:paraId="18E9333D" w14:textId="77777777" w:rsidR="00195ADC" w:rsidRDefault="00195ADC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BDF">
              <w:rPr>
                <w:rFonts w:asciiTheme="minorHAnsi" w:hAnsiTheme="minorHAnsi" w:cstheme="minorHAnsi"/>
                <w:sz w:val="22"/>
                <w:szCs w:val="22"/>
              </w:rPr>
              <w:t>Redemption of listed redeemable securities</w:t>
            </w:r>
          </w:p>
          <w:p w14:paraId="5E25FE7D" w14:textId="77777777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Contents of circular</w:t>
            </w:r>
          </w:p>
          <w:p w14:paraId="596AFEF1" w14:textId="301FF874" w:rsidR="00195ADC" w:rsidRDefault="003902E4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</w:t>
            </w:r>
            <w:r w:rsidR="00CE6BD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11.38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(b)</w:t>
            </w:r>
            <w:r w:rsidR="00BC4709">
              <w:rPr>
                <w:rFonts w:asciiTheme="minorHAnsi" w:hAnsiTheme="minorHAnsi" w:cstheme="minorHAnsi"/>
                <w:bCs/>
                <w:sz w:val="22"/>
                <w:szCs w:val="22"/>
              </w:rPr>
              <w:t>(iv)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new paragraph 6.66(d)</w:t>
            </w:r>
          </w:p>
          <w:p w14:paraId="78C34F98" w14:textId="46CE5133" w:rsidR="00CE6BDF" w:rsidRDefault="00CE6BDF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information.</w:t>
            </w:r>
          </w:p>
          <w:p w14:paraId="62DFC783" w14:textId="77777777" w:rsidR="00CE6BDF" w:rsidRDefault="00CE6BDF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DF5DDBB" w14:textId="11BE4052" w:rsidR="00195ADC" w:rsidRPr="005F1052" w:rsidRDefault="005F1052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F105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Detailed pro forma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information</w:t>
            </w:r>
            <w:r w:rsidRPr="005F105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replaced with a  detailed narrative on the impact of the redemption on the financial statements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4C0244" w:rsidRPr="00473B65" w14:paraId="5A54128A" w14:textId="77777777" w:rsidTr="0012745A">
        <w:tc>
          <w:tcPr>
            <w:tcW w:w="520" w:type="dxa"/>
            <w:shd w:val="clear" w:color="auto" w:fill="BFBFBF"/>
          </w:tcPr>
          <w:p w14:paraId="53B26F8E" w14:textId="7794E180" w:rsidR="004C0244" w:rsidRDefault="003E36C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4326" w:type="dxa"/>
            <w:shd w:val="clear" w:color="auto" w:fill="auto"/>
          </w:tcPr>
          <w:p w14:paraId="7F4F48FB" w14:textId="4FE23F11" w:rsidR="004C0244" w:rsidRDefault="004C0244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Rights offers and underwriter</w:t>
            </w:r>
          </w:p>
          <w:p w14:paraId="1FAFB4AE" w14:textId="1D86D9DA" w:rsidR="004C0244" w:rsidRDefault="004C0244" w:rsidP="004C024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further proposes to require the details of the beneficial owner of the underwriter. </w:t>
            </w:r>
          </w:p>
          <w:p w14:paraId="7F6E6CEE" w14:textId="24D325D4" w:rsidR="004C0244" w:rsidRPr="00CE6BDF" w:rsidRDefault="004C0244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2DEF4FB4" w14:textId="7890DF4D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is of the view that disclosure of the beneficial ownership of the underwriter is vital for transparency purposes to shareholders. Furthermore, it assists with related party considerations. </w:t>
            </w:r>
          </w:p>
          <w:p w14:paraId="4A55D834" w14:textId="77777777" w:rsidR="004C0244" w:rsidRPr="00C905B3" w:rsidRDefault="004C0244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</w:tr>
      <w:tr w:rsidR="005477E2" w:rsidRPr="00473B65" w14:paraId="7242CB6F" w14:textId="77777777" w:rsidTr="0012745A">
        <w:tc>
          <w:tcPr>
            <w:tcW w:w="520" w:type="dxa"/>
            <w:shd w:val="clear" w:color="auto" w:fill="BFBFBF"/>
          </w:tcPr>
          <w:p w14:paraId="1AB0E42F" w14:textId="4F50C641" w:rsidR="005477E2" w:rsidRDefault="004B0654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</w:p>
        </w:tc>
        <w:tc>
          <w:tcPr>
            <w:tcW w:w="4326" w:type="dxa"/>
            <w:shd w:val="clear" w:color="auto" w:fill="auto"/>
          </w:tcPr>
          <w:p w14:paraId="5C56F841" w14:textId="77777777" w:rsidR="005477E2" w:rsidRDefault="005477E2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Liquidation</w:t>
            </w:r>
          </w:p>
          <w:p w14:paraId="6913328F" w14:textId="77777777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Contents of circular</w:t>
            </w:r>
          </w:p>
          <w:p w14:paraId="3D56E735" w14:textId="2668E42F" w:rsidR="00BC4709" w:rsidRDefault="00BC4709" w:rsidP="00BC470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11.3</w:t>
            </w:r>
            <w:r w:rsidR="00E14913">
              <w:rPr>
                <w:rFonts w:asciiTheme="minorHAnsi" w:hAnsiTheme="minorHAnsi" w:cstheme="minorHAnsi"/>
                <w:bCs/>
                <w:sz w:val="22"/>
                <w:szCs w:val="22"/>
              </w:rPr>
              <w:t>2(d)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new paragraph </w:t>
            </w:r>
            <w:r w:rsidR="00E757EF">
              <w:rPr>
                <w:rFonts w:asciiTheme="minorHAnsi" w:hAnsiTheme="minorHAnsi" w:cstheme="minorHAnsi"/>
                <w:bCs/>
                <w:sz w:val="22"/>
                <w:szCs w:val="22"/>
              </w:rPr>
              <w:t>6.1</w:t>
            </w:r>
            <w:r w:rsidR="00B3318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E757EF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  <w:p w14:paraId="0F2EAD61" w14:textId="48BE5A0F" w:rsidR="005477E2" w:rsidRPr="00E209C3" w:rsidRDefault="005477E2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E209C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Removed pro forma</w:t>
            </w:r>
            <w:r w:rsidR="00515A31" w:rsidRPr="00E209C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financial information </w:t>
            </w:r>
          </w:p>
        </w:tc>
        <w:tc>
          <w:tcPr>
            <w:tcW w:w="5214" w:type="dxa"/>
            <w:shd w:val="clear" w:color="auto" w:fill="auto"/>
          </w:tcPr>
          <w:p w14:paraId="0CBE0E99" w14:textId="3DB27E9F" w:rsidR="005477E2" w:rsidRPr="00515A31" w:rsidRDefault="00E209C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Highly</w:t>
            </w:r>
            <w:r w:rsidR="00515A31" w:rsidRPr="00515A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unlikely that </w:t>
            </w:r>
            <w:r w:rsidR="00515A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 issuer in liquidation will be able to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prepare pro forma financial information and may cause unnecessary delays. </w:t>
            </w:r>
          </w:p>
        </w:tc>
      </w:tr>
      <w:bookmarkEnd w:id="0"/>
    </w:tbl>
    <w:p w14:paraId="7221461C" w14:textId="02F17EC3" w:rsidR="00D01D73" w:rsidRPr="00CE0C37" w:rsidRDefault="00D01D73">
      <w:pPr>
        <w:widowControl/>
        <w:spacing w:before="0"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06E673C" w14:textId="77777777" w:rsidR="00CE0C37" w:rsidRPr="00CE0C37" w:rsidRDefault="00CE0C37" w:rsidP="00CE0C37">
      <w:pPr>
        <w:rPr>
          <w:rFonts w:asciiTheme="minorHAnsi" w:hAnsiTheme="minorHAnsi" w:cstheme="minorHAnsi"/>
          <w:sz w:val="22"/>
          <w:szCs w:val="22"/>
        </w:rPr>
      </w:pPr>
      <w:r w:rsidRPr="00CE0C37">
        <w:rPr>
          <w:rFonts w:asciiTheme="minorHAnsi" w:hAnsiTheme="minorHAnsi" w:cstheme="minorHAnsi"/>
          <w:sz w:val="22"/>
          <w:szCs w:val="22"/>
        </w:rPr>
        <w:t>Remove Guidance Letter:</w:t>
      </w:r>
    </w:p>
    <w:p w14:paraId="412165AC" w14:textId="77777777" w:rsidR="00CE0C37" w:rsidRPr="00CE0C37" w:rsidRDefault="00CE0C37" w:rsidP="00CE0C37">
      <w:pPr>
        <w:rPr>
          <w:rFonts w:asciiTheme="minorHAnsi" w:hAnsiTheme="minorHAnsi" w:cstheme="minorHAnsi"/>
          <w:sz w:val="22"/>
          <w:szCs w:val="22"/>
        </w:rPr>
      </w:pPr>
    </w:p>
    <w:p w14:paraId="167B2A10" w14:textId="77777777" w:rsidR="00CE0C37" w:rsidRPr="00CE0C37" w:rsidRDefault="00CE0C37" w:rsidP="00CE0C37">
      <w:pPr>
        <w:pStyle w:val="ListParagraph"/>
        <w:widowControl/>
        <w:numPr>
          <w:ilvl w:val="0"/>
          <w:numId w:val="22"/>
        </w:numPr>
        <w:spacing w:before="0"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CE0C37">
        <w:rPr>
          <w:rFonts w:asciiTheme="minorHAnsi" w:hAnsiTheme="minorHAnsi" w:cstheme="minorHAnsi"/>
          <w:sz w:val="22"/>
          <w:szCs w:val="22"/>
        </w:rPr>
        <w:t>Guidance in fairness opinions relating to an issue of shares for cash in terms of the JSE Listings Requirements. 11 November 2010</w:t>
      </w:r>
    </w:p>
    <w:p w14:paraId="7A267549" w14:textId="77777777" w:rsidR="00CE0C37" w:rsidRDefault="00CE0C37">
      <w:pPr>
        <w:widowControl/>
        <w:spacing w:before="0"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639C9D5" w14:textId="77871506" w:rsidR="00B31549" w:rsidRDefault="00D01D73" w:rsidP="00C0347D">
      <w:pPr>
        <w:widowControl/>
        <w:spacing w:before="0" w:after="16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237759" w:rsidRPr="00237759">
        <w:rPr>
          <w:rFonts w:asciiTheme="minorHAnsi" w:hAnsiTheme="minorHAnsi" w:cstheme="minorHAnsi"/>
          <w:b/>
          <w:bCs/>
          <w:sz w:val="22"/>
          <w:szCs w:val="22"/>
        </w:rPr>
        <w:lastRenderedPageBreak/>
        <w:t>Annexure A</w:t>
      </w:r>
    </w:p>
    <w:p w14:paraId="0DF0163B" w14:textId="7498277F" w:rsidR="001C5F4A" w:rsidRDefault="001C5F4A" w:rsidP="001C5F4A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87"/>
        <w:gridCol w:w="8380"/>
      </w:tblGrid>
      <w:tr w:rsidR="001C5F4A" w14:paraId="59FFB286" w14:textId="77777777" w:rsidTr="003A4812">
        <w:tc>
          <w:tcPr>
            <w:tcW w:w="687" w:type="dxa"/>
            <w:shd w:val="clear" w:color="auto" w:fill="BFBFBF" w:themeFill="background1" w:themeFillShade="BF"/>
          </w:tcPr>
          <w:p w14:paraId="4E919413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80" w:type="dxa"/>
            <w:shd w:val="clear" w:color="auto" w:fill="BFBFBF" w:themeFill="background1" w:themeFillShade="BF"/>
          </w:tcPr>
          <w:p w14:paraId="41EA710C" w14:textId="77777777" w:rsidR="001C5F4A" w:rsidRPr="001C5F4A" w:rsidRDefault="001C5F4A" w:rsidP="003A48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Corporate Action </w:t>
            </w:r>
          </w:p>
        </w:tc>
      </w:tr>
      <w:tr w:rsidR="001C5F4A" w14:paraId="5585C1C5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1709E5D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380" w:type="dxa"/>
            <w:shd w:val="clear" w:color="auto" w:fill="auto"/>
          </w:tcPr>
          <w:p w14:paraId="18782DE7" w14:textId="5EB66630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Acquisition </w:t>
            </w:r>
            <w:r w:rsidR="00C241D3">
              <w:rPr>
                <w:rFonts w:asciiTheme="minorHAnsi" w:hAnsiTheme="minorHAnsi" w:cstheme="minorHAnsi"/>
                <w:sz w:val="22"/>
                <w:szCs w:val="22"/>
              </w:rPr>
              <w:t>issues and vendor consideration placings</w:t>
            </w:r>
          </w:p>
        </w:tc>
      </w:tr>
      <w:tr w:rsidR="001C5F4A" w14:paraId="212936D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07678E04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380" w:type="dxa"/>
            <w:shd w:val="clear" w:color="auto" w:fill="auto"/>
          </w:tcPr>
          <w:p w14:paraId="2ABFF510" w14:textId="6BDDF386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Alteration of share capital</w:t>
            </w:r>
          </w:p>
        </w:tc>
      </w:tr>
      <w:tr w:rsidR="001C5F4A" w14:paraId="2415EC4D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5298948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380" w:type="dxa"/>
            <w:shd w:val="clear" w:color="auto" w:fill="auto"/>
          </w:tcPr>
          <w:p w14:paraId="65846B51" w14:textId="321B0E7B" w:rsidR="001C5F4A" w:rsidRPr="001C5F4A" w:rsidRDefault="00C241D3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Dividends, c</w:t>
            </w:r>
            <w:r w:rsidR="001C5F4A" w:rsidRPr="001C5F4A">
              <w:rPr>
                <w:rFonts w:asciiTheme="minorHAnsi" w:hAnsiTheme="minorHAnsi" w:cstheme="minorHAnsi"/>
                <w:sz w:val="22"/>
                <w:szCs w:val="22"/>
              </w:rPr>
              <w:t>apitalisation issues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1C5F4A"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scrip dividend </w:t>
            </w:r>
          </w:p>
        </w:tc>
      </w:tr>
      <w:tr w:rsidR="001C5F4A" w14:paraId="1C86B466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81712B2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380" w:type="dxa"/>
            <w:shd w:val="clear" w:color="auto" w:fill="auto"/>
          </w:tcPr>
          <w:p w14:paraId="283536DE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Change of name</w:t>
            </w:r>
          </w:p>
        </w:tc>
      </w:tr>
      <w:tr w:rsidR="001C5F4A" w14:paraId="7AE5BC3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6C3670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380" w:type="dxa"/>
            <w:shd w:val="clear" w:color="auto" w:fill="auto"/>
          </w:tcPr>
          <w:p w14:paraId="415527D4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Issues for cash</w:t>
            </w:r>
          </w:p>
        </w:tc>
      </w:tr>
      <w:tr w:rsidR="00A6225C" w14:paraId="516BBA7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29FB04E9" w14:textId="451102DA" w:rsidR="00A6225C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380" w:type="dxa"/>
            <w:shd w:val="clear" w:color="auto" w:fill="auto"/>
          </w:tcPr>
          <w:p w14:paraId="1DF815DE" w14:textId="28FB2040" w:rsidR="00A6225C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Listed options</w:t>
            </w:r>
          </w:p>
        </w:tc>
      </w:tr>
      <w:tr w:rsidR="001C5F4A" w14:paraId="0D9D3FFA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5A727FC4" w14:textId="04BF5BB6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380" w:type="dxa"/>
            <w:shd w:val="clear" w:color="auto" w:fill="auto"/>
          </w:tcPr>
          <w:p w14:paraId="759C70B8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Odd lot offers </w:t>
            </w:r>
          </w:p>
        </w:tc>
      </w:tr>
      <w:tr w:rsidR="001C5F4A" w14:paraId="1ED8E64E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64AC1A7B" w14:textId="4C23AB5E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380" w:type="dxa"/>
            <w:shd w:val="clear" w:color="auto" w:fill="auto"/>
          </w:tcPr>
          <w:p w14:paraId="3980D785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Payments to securities holders</w:t>
            </w:r>
          </w:p>
        </w:tc>
      </w:tr>
      <w:tr w:rsidR="001C5F4A" w14:paraId="065E13E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020801C7" w14:textId="23ECC626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380" w:type="dxa"/>
            <w:shd w:val="clear" w:color="auto" w:fill="auto"/>
          </w:tcPr>
          <w:p w14:paraId="0838CEB1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Redemption of listed redeemable securities</w:t>
            </w:r>
          </w:p>
        </w:tc>
      </w:tr>
      <w:tr w:rsidR="001C5F4A" w14:paraId="2D696CD9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622E46D8" w14:textId="18B49295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380" w:type="dxa"/>
            <w:shd w:val="clear" w:color="auto" w:fill="auto"/>
          </w:tcPr>
          <w:p w14:paraId="2460B76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Repurchase</w:t>
            </w:r>
          </w:p>
        </w:tc>
      </w:tr>
      <w:tr w:rsidR="001C5F4A" w14:paraId="69AB891D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08186AA" w14:textId="4DB1B665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380" w:type="dxa"/>
            <w:shd w:val="clear" w:color="auto" w:fill="auto"/>
          </w:tcPr>
          <w:p w14:paraId="44180CB0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Rights offer and claw back offers</w:t>
            </w:r>
          </w:p>
        </w:tc>
      </w:tr>
      <w:tr w:rsidR="001C5F4A" w14:paraId="0D2EAE39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4B7FAD1" w14:textId="18ADEFAF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380" w:type="dxa"/>
            <w:shd w:val="clear" w:color="auto" w:fill="auto"/>
          </w:tcPr>
          <w:p w14:paraId="511E2999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Transfer of sector </w:t>
            </w:r>
          </w:p>
        </w:tc>
      </w:tr>
      <w:tr w:rsidR="001C5F4A" w14:paraId="0AF67E94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52DE79CD" w14:textId="5EF94FA1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380" w:type="dxa"/>
            <w:shd w:val="clear" w:color="auto" w:fill="auto"/>
          </w:tcPr>
          <w:p w14:paraId="3BF3970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Voluntary liquidation </w:t>
            </w:r>
          </w:p>
        </w:tc>
      </w:tr>
    </w:tbl>
    <w:p w14:paraId="3AE21298" w14:textId="77777777" w:rsidR="001C5F4A" w:rsidRPr="00237759" w:rsidRDefault="001C5F4A" w:rsidP="00237759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C5F4A" w:rsidRPr="0023775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76D8" w14:textId="77777777" w:rsidR="00A67C0E" w:rsidRDefault="00A67C0E" w:rsidP="00B31549">
      <w:pPr>
        <w:spacing w:before="0"/>
      </w:pPr>
      <w:r>
        <w:separator/>
      </w:r>
    </w:p>
  </w:endnote>
  <w:endnote w:type="continuationSeparator" w:id="0">
    <w:p w14:paraId="466606E4" w14:textId="77777777" w:rsidR="00A67C0E" w:rsidRDefault="00A67C0E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0419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D698A" w14:textId="7B06085E" w:rsidR="00C241D3" w:rsidRDefault="00C241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19DECE" w14:textId="77777777" w:rsidR="00C241D3" w:rsidRDefault="00C24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3D7E" w14:textId="77777777" w:rsidR="00A67C0E" w:rsidRDefault="00A67C0E" w:rsidP="00B31549">
      <w:pPr>
        <w:spacing w:before="0"/>
      </w:pPr>
      <w:r>
        <w:separator/>
      </w:r>
    </w:p>
  </w:footnote>
  <w:footnote w:type="continuationSeparator" w:id="0">
    <w:p w14:paraId="03410CB7" w14:textId="77777777" w:rsidR="00A67C0E" w:rsidRDefault="00A67C0E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A08AB"/>
    <w:multiLevelType w:val="hybridMultilevel"/>
    <w:tmpl w:val="4D7045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3F0BBC"/>
    <w:multiLevelType w:val="hybridMultilevel"/>
    <w:tmpl w:val="C29C54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94D"/>
    <w:multiLevelType w:val="hybridMultilevel"/>
    <w:tmpl w:val="F91438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184A88"/>
    <w:multiLevelType w:val="hybridMultilevel"/>
    <w:tmpl w:val="2966A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54F90"/>
    <w:multiLevelType w:val="hybridMultilevel"/>
    <w:tmpl w:val="003692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C078B"/>
    <w:multiLevelType w:val="hybridMultilevel"/>
    <w:tmpl w:val="3864C96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F527DE"/>
    <w:multiLevelType w:val="hybridMultilevel"/>
    <w:tmpl w:val="39B2A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E61B9C"/>
    <w:multiLevelType w:val="hybridMultilevel"/>
    <w:tmpl w:val="C47AF8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6"/>
  </w:num>
  <w:num w:numId="2" w16cid:durableId="1974096138">
    <w:abstractNumId w:val="17"/>
  </w:num>
  <w:num w:numId="3" w16cid:durableId="928467189">
    <w:abstractNumId w:val="8"/>
  </w:num>
  <w:num w:numId="4" w16cid:durableId="1734228961">
    <w:abstractNumId w:val="20"/>
  </w:num>
  <w:num w:numId="5" w16cid:durableId="1271934061">
    <w:abstractNumId w:val="3"/>
  </w:num>
  <w:num w:numId="6" w16cid:durableId="1567060407">
    <w:abstractNumId w:val="11"/>
  </w:num>
  <w:num w:numId="7" w16cid:durableId="543759211">
    <w:abstractNumId w:val="6"/>
  </w:num>
  <w:num w:numId="8" w16cid:durableId="906233233">
    <w:abstractNumId w:val="18"/>
  </w:num>
  <w:num w:numId="9" w16cid:durableId="763694832">
    <w:abstractNumId w:val="1"/>
  </w:num>
  <w:num w:numId="10" w16cid:durableId="758528276">
    <w:abstractNumId w:val="14"/>
  </w:num>
  <w:num w:numId="11" w16cid:durableId="1991131374">
    <w:abstractNumId w:val="10"/>
  </w:num>
  <w:num w:numId="12" w16cid:durableId="1741908355">
    <w:abstractNumId w:val="21"/>
  </w:num>
  <w:num w:numId="13" w16cid:durableId="952594986">
    <w:abstractNumId w:val="0"/>
  </w:num>
  <w:num w:numId="14" w16cid:durableId="1828470237">
    <w:abstractNumId w:val="2"/>
  </w:num>
  <w:num w:numId="15" w16cid:durableId="590626711">
    <w:abstractNumId w:val="12"/>
  </w:num>
  <w:num w:numId="16" w16cid:durableId="1098795473">
    <w:abstractNumId w:val="7"/>
  </w:num>
  <w:num w:numId="17" w16cid:durableId="2023579919">
    <w:abstractNumId w:val="9"/>
  </w:num>
  <w:num w:numId="18" w16cid:durableId="928004366">
    <w:abstractNumId w:val="5"/>
  </w:num>
  <w:num w:numId="19" w16cid:durableId="1198004985">
    <w:abstractNumId w:val="19"/>
  </w:num>
  <w:num w:numId="20" w16cid:durableId="1420179954">
    <w:abstractNumId w:val="13"/>
  </w:num>
  <w:num w:numId="21" w16cid:durableId="1015115096">
    <w:abstractNumId w:val="4"/>
  </w:num>
  <w:num w:numId="22" w16cid:durableId="12736353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16E83"/>
    <w:rsid w:val="00031C28"/>
    <w:rsid w:val="000465E3"/>
    <w:rsid w:val="00090768"/>
    <w:rsid w:val="000A152D"/>
    <w:rsid w:val="000A32E3"/>
    <w:rsid w:val="000A4A09"/>
    <w:rsid w:val="000B22FE"/>
    <w:rsid w:val="000B59F9"/>
    <w:rsid w:val="000C3D02"/>
    <w:rsid w:val="000C4EC0"/>
    <w:rsid w:val="000C51DB"/>
    <w:rsid w:val="000D76EC"/>
    <w:rsid w:val="000F2969"/>
    <w:rsid w:val="001009D9"/>
    <w:rsid w:val="0012745A"/>
    <w:rsid w:val="00131407"/>
    <w:rsid w:val="001328B2"/>
    <w:rsid w:val="001360F5"/>
    <w:rsid w:val="001431A3"/>
    <w:rsid w:val="00150F5C"/>
    <w:rsid w:val="0017395A"/>
    <w:rsid w:val="00173A7A"/>
    <w:rsid w:val="001772E9"/>
    <w:rsid w:val="00190943"/>
    <w:rsid w:val="00191F1E"/>
    <w:rsid w:val="00195ADC"/>
    <w:rsid w:val="00196598"/>
    <w:rsid w:val="00197770"/>
    <w:rsid w:val="001A1D22"/>
    <w:rsid w:val="001A33A8"/>
    <w:rsid w:val="001A4AB6"/>
    <w:rsid w:val="001A5E14"/>
    <w:rsid w:val="001B7611"/>
    <w:rsid w:val="001C0E05"/>
    <w:rsid w:val="001C2591"/>
    <w:rsid w:val="001C4058"/>
    <w:rsid w:val="001C5F4A"/>
    <w:rsid w:val="001D121E"/>
    <w:rsid w:val="001D1FF8"/>
    <w:rsid w:val="001E2ECB"/>
    <w:rsid w:val="001F1864"/>
    <w:rsid w:val="0022087D"/>
    <w:rsid w:val="00222994"/>
    <w:rsid w:val="0022546A"/>
    <w:rsid w:val="00230AAC"/>
    <w:rsid w:val="0023437B"/>
    <w:rsid w:val="002357A1"/>
    <w:rsid w:val="00237759"/>
    <w:rsid w:val="002377EA"/>
    <w:rsid w:val="002550B3"/>
    <w:rsid w:val="00260E27"/>
    <w:rsid w:val="002810B5"/>
    <w:rsid w:val="0028403A"/>
    <w:rsid w:val="00290D12"/>
    <w:rsid w:val="00291A3E"/>
    <w:rsid w:val="002924B5"/>
    <w:rsid w:val="002B07A6"/>
    <w:rsid w:val="002D6424"/>
    <w:rsid w:val="002E2D4F"/>
    <w:rsid w:val="002F33DF"/>
    <w:rsid w:val="003014A1"/>
    <w:rsid w:val="0030337F"/>
    <w:rsid w:val="00306973"/>
    <w:rsid w:val="00307E90"/>
    <w:rsid w:val="0033482D"/>
    <w:rsid w:val="00335E7B"/>
    <w:rsid w:val="00346668"/>
    <w:rsid w:val="00362F81"/>
    <w:rsid w:val="003651C7"/>
    <w:rsid w:val="003730FE"/>
    <w:rsid w:val="003902E4"/>
    <w:rsid w:val="00396892"/>
    <w:rsid w:val="00396E8F"/>
    <w:rsid w:val="003C1F88"/>
    <w:rsid w:val="003E36CA"/>
    <w:rsid w:val="0040611E"/>
    <w:rsid w:val="00412D8F"/>
    <w:rsid w:val="00420684"/>
    <w:rsid w:val="004225E2"/>
    <w:rsid w:val="004461F7"/>
    <w:rsid w:val="00454412"/>
    <w:rsid w:val="00460EED"/>
    <w:rsid w:val="00473B65"/>
    <w:rsid w:val="00480BD2"/>
    <w:rsid w:val="00487826"/>
    <w:rsid w:val="0049200C"/>
    <w:rsid w:val="004A4453"/>
    <w:rsid w:val="004B0654"/>
    <w:rsid w:val="004B2C60"/>
    <w:rsid w:val="004C0244"/>
    <w:rsid w:val="004C684C"/>
    <w:rsid w:val="004D3ACD"/>
    <w:rsid w:val="004E5C9F"/>
    <w:rsid w:val="004F0904"/>
    <w:rsid w:val="00500894"/>
    <w:rsid w:val="005127FA"/>
    <w:rsid w:val="00515A31"/>
    <w:rsid w:val="00535632"/>
    <w:rsid w:val="00543842"/>
    <w:rsid w:val="005477E2"/>
    <w:rsid w:val="005532C0"/>
    <w:rsid w:val="00561EB3"/>
    <w:rsid w:val="00566BB3"/>
    <w:rsid w:val="00574014"/>
    <w:rsid w:val="0057416E"/>
    <w:rsid w:val="00574B82"/>
    <w:rsid w:val="005754A3"/>
    <w:rsid w:val="00575E04"/>
    <w:rsid w:val="00583CDA"/>
    <w:rsid w:val="0058563D"/>
    <w:rsid w:val="005A7C71"/>
    <w:rsid w:val="005C6D55"/>
    <w:rsid w:val="005C72EF"/>
    <w:rsid w:val="005F1052"/>
    <w:rsid w:val="005F6C32"/>
    <w:rsid w:val="0061314E"/>
    <w:rsid w:val="00625358"/>
    <w:rsid w:val="00626DC6"/>
    <w:rsid w:val="00632DE9"/>
    <w:rsid w:val="00640B83"/>
    <w:rsid w:val="0064154C"/>
    <w:rsid w:val="006428FC"/>
    <w:rsid w:val="00651FAB"/>
    <w:rsid w:val="00653B7D"/>
    <w:rsid w:val="00661F4E"/>
    <w:rsid w:val="00675DB9"/>
    <w:rsid w:val="006873BC"/>
    <w:rsid w:val="00690CC1"/>
    <w:rsid w:val="0069225B"/>
    <w:rsid w:val="006C0051"/>
    <w:rsid w:val="006E3CBB"/>
    <w:rsid w:val="006F3221"/>
    <w:rsid w:val="00704051"/>
    <w:rsid w:val="00711EB2"/>
    <w:rsid w:val="007229F5"/>
    <w:rsid w:val="0072521A"/>
    <w:rsid w:val="00725244"/>
    <w:rsid w:val="007439EE"/>
    <w:rsid w:val="0074432E"/>
    <w:rsid w:val="00755EE3"/>
    <w:rsid w:val="00762C4C"/>
    <w:rsid w:val="007729C9"/>
    <w:rsid w:val="00775312"/>
    <w:rsid w:val="007760F2"/>
    <w:rsid w:val="0078226D"/>
    <w:rsid w:val="00792B00"/>
    <w:rsid w:val="007A4511"/>
    <w:rsid w:val="007B1935"/>
    <w:rsid w:val="007B6D65"/>
    <w:rsid w:val="007C3D93"/>
    <w:rsid w:val="007C500F"/>
    <w:rsid w:val="00800EA9"/>
    <w:rsid w:val="00802214"/>
    <w:rsid w:val="00821122"/>
    <w:rsid w:val="00831F8D"/>
    <w:rsid w:val="0083251C"/>
    <w:rsid w:val="00840375"/>
    <w:rsid w:val="00843679"/>
    <w:rsid w:val="00857246"/>
    <w:rsid w:val="008639A5"/>
    <w:rsid w:val="00864AC1"/>
    <w:rsid w:val="0087362C"/>
    <w:rsid w:val="00875FD4"/>
    <w:rsid w:val="00876FAD"/>
    <w:rsid w:val="008870F3"/>
    <w:rsid w:val="008A419E"/>
    <w:rsid w:val="008A6B16"/>
    <w:rsid w:val="008B2650"/>
    <w:rsid w:val="008C1AE5"/>
    <w:rsid w:val="008C48D8"/>
    <w:rsid w:val="008D3822"/>
    <w:rsid w:val="008E066A"/>
    <w:rsid w:val="00903277"/>
    <w:rsid w:val="00911A47"/>
    <w:rsid w:val="00913BAD"/>
    <w:rsid w:val="00914244"/>
    <w:rsid w:val="009177F6"/>
    <w:rsid w:val="00917E80"/>
    <w:rsid w:val="0093108B"/>
    <w:rsid w:val="00931F53"/>
    <w:rsid w:val="00932B43"/>
    <w:rsid w:val="00940471"/>
    <w:rsid w:val="009546D3"/>
    <w:rsid w:val="00970D37"/>
    <w:rsid w:val="00971646"/>
    <w:rsid w:val="0097315B"/>
    <w:rsid w:val="009842C5"/>
    <w:rsid w:val="009A1BA2"/>
    <w:rsid w:val="009A4C21"/>
    <w:rsid w:val="009B2C6A"/>
    <w:rsid w:val="009B4D69"/>
    <w:rsid w:val="009C2225"/>
    <w:rsid w:val="009C6B8A"/>
    <w:rsid w:val="009E2075"/>
    <w:rsid w:val="009F65A4"/>
    <w:rsid w:val="00A00FCA"/>
    <w:rsid w:val="00A228EA"/>
    <w:rsid w:val="00A27DEB"/>
    <w:rsid w:val="00A36360"/>
    <w:rsid w:val="00A42A3A"/>
    <w:rsid w:val="00A51FB3"/>
    <w:rsid w:val="00A52A4D"/>
    <w:rsid w:val="00A53BCE"/>
    <w:rsid w:val="00A6225C"/>
    <w:rsid w:val="00A64B66"/>
    <w:rsid w:val="00A65637"/>
    <w:rsid w:val="00A67C0E"/>
    <w:rsid w:val="00A87A73"/>
    <w:rsid w:val="00A94394"/>
    <w:rsid w:val="00A948F9"/>
    <w:rsid w:val="00AC02A1"/>
    <w:rsid w:val="00AD06EF"/>
    <w:rsid w:val="00AD55C1"/>
    <w:rsid w:val="00AD767D"/>
    <w:rsid w:val="00AE5D80"/>
    <w:rsid w:val="00AE73BC"/>
    <w:rsid w:val="00AF7F73"/>
    <w:rsid w:val="00B222E3"/>
    <w:rsid w:val="00B26836"/>
    <w:rsid w:val="00B30B11"/>
    <w:rsid w:val="00B31549"/>
    <w:rsid w:val="00B3318E"/>
    <w:rsid w:val="00B336B0"/>
    <w:rsid w:val="00B35A83"/>
    <w:rsid w:val="00B37B39"/>
    <w:rsid w:val="00B44DE2"/>
    <w:rsid w:val="00B874EC"/>
    <w:rsid w:val="00B91C2E"/>
    <w:rsid w:val="00B959D4"/>
    <w:rsid w:val="00BA6703"/>
    <w:rsid w:val="00BC4709"/>
    <w:rsid w:val="00BC4D46"/>
    <w:rsid w:val="00BD14C5"/>
    <w:rsid w:val="00BD1A1B"/>
    <w:rsid w:val="00BD7E5D"/>
    <w:rsid w:val="00BF00B6"/>
    <w:rsid w:val="00BF443E"/>
    <w:rsid w:val="00C0347D"/>
    <w:rsid w:val="00C079E9"/>
    <w:rsid w:val="00C12FB8"/>
    <w:rsid w:val="00C241D3"/>
    <w:rsid w:val="00C338FD"/>
    <w:rsid w:val="00C371EF"/>
    <w:rsid w:val="00C42810"/>
    <w:rsid w:val="00C52FA9"/>
    <w:rsid w:val="00C65930"/>
    <w:rsid w:val="00C71205"/>
    <w:rsid w:val="00C80FFF"/>
    <w:rsid w:val="00C849AC"/>
    <w:rsid w:val="00C905B3"/>
    <w:rsid w:val="00C923B3"/>
    <w:rsid w:val="00CA117A"/>
    <w:rsid w:val="00CA2E3C"/>
    <w:rsid w:val="00CA5CDD"/>
    <w:rsid w:val="00CA6B3A"/>
    <w:rsid w:val="00CB4D84"/>
    <w:rsid w:val="00CC6E54"/>
    <w:rsid w:val="00CE0C37"/>
    <w:rsid w:val="00CE3570"/>
    <w:rsid w:val="00CE6BDF"/>
    <w:rsid w:val="00CF42EF"/>
    <w:rsid w:val="00D00F36"/>
    <w:rsid w:val="00D01D73"/>
    <w:rsid w:val="00D05B2E"/>
    <w:rsid w:val="00D0676C"/>
    <w:rsid w:val="00D06F7E"/>
    <w:rsid w:val="00D20FEF"/>
    <w:rsid w:val="00D324A8"/>
    <w:rsid w:val="00D37CB8"/>
    <w:rsid w:val="00D53842"/>
    <w:rsid w:val="00D6509D"/>
    <w:rsid w:val="00D84503"/>
    <w:rsid w:val="00D869C8"/>
    <w:rsid w:val="00D8734F"/>
    <w:rsid w:val="00D95041"/>
    <w:rsid w:val="00D96C19"/>
    <w:rsid w:val="00D97744"/>
    <w:rsid w:val="00DC295D"/>
    <w:rsid w:val="00DC3A79"/>
    <w:rsid w:val="00DC4DBB"/>
    <w:rsid w:val="00DD4B01"/>
    <w:rsid w:val="00DE4E13"/>
    <w:rsid w:val="00DF53F5"/>
    <w:rsid w:val="00E0402C"/>
    <w:rsid w:val="00E14913"/>
    <w:rsid w:val="00E14A78"/>
    <w:rsid w:val="00E209C3"/>
    <w:rsid w:val="00E23049"/>
    <w:rsid w:val="00E40BF0"/>
    <w:rsid w:val="00E4338D"/>
    <w:rsid w:val="00E45075"/>
    <w:rsid w:val="00E45852"/>
    <w:rsid w:val="00E6013F"/>
    <w:rsid w:val="00E61E71"/>
    <w:rsid w:val="00E64069"/>
    <w:rsid w:val="00E757EF"/>
    <w:rsid w:val="00E92B53"/>
    <w:rsid w:val="00E937ED"/>
    <w:rsid w:val="00E95C24"/>
    <w:rsid w:val="00E979F7"/>
    <w:rsid w:val="00EA7656"/>
    <w:rsid w:val="00EA7D53"/>
    <w:rsid w:val="00EC028C"/>
    <w:rsid w:val="00EC7A8E"/>
    <w:rsid w:val="00ED06A2"/>
    <w:rsid w:val="00ED35FA"/>
    <w:rsid w:val="00ED5983"/>
    <w:rsid w:val="00EE4896"/>
    <w:rsid w:val="00EF5F69"/>
    <w:rsid w:val="00F00334"/>
    <w:rsid w:val="00F046EE"/>
    <w:rsid w:val="00F04785"/>
    <w:rsid w:val="00F05DD9"/>
    <w:rsid w:val="00F13D1B"/>
    <w:rsid w:val="00F216BD"/>
    <w:rsid w:val="00F24C65"/>
    <w:rsid w:val="00F34D29"/>
    <w:rsid w:val="00F35D03"/>
    <w:rsid w:val="00F36B31"/>
    <w:rsid w:val="00F42B96"/>
    <w:rsid w:val="00F50B59"/>
    <w:rsid w:val="00F62CAD"/>
    <w:rsid w:val="00F638A3"/>
    <w:rsid w:val="00F63C7D"/>
    <w:rsid w:val="00F65CFD"/>
    <w:rsid w:val="00F71848"/>
    <w:rsid w:val="00F90EA9"/>
    <w:rsid w:val="00F92DA7"/>
    <w:rsid w:val="00F93B1E"/>
    <w:rsid w:val="00F94970"/>
    <w:rsid w:val="00FA10B4"/>
    <w:rsid w:val="00FB0B4A"/>
    <w:rsid w:val="00FB0DB6"/>
    <w:rsid w:val="00FB2278"/>
    <w:rsid w:val="00FC27AD"/>
    <w:rsid w:val="00FE2D03"/>
    <w:rsid w:val="00FF2015"/>
    <w:rsid w:val="00FF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table" w:styleId="TableGrid">
    <w:name w:val="Table Grid"/>
    <w:basedOn w:val="TableNormal"/>
    <w:uiPriority w:val="39"/>
    <w:rsid w:val="004B2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">
    <w:name w:val="head2"/>
    <w:basedOn w:val="Normal"/>
    <w:rsid w:val="00396892"/>
    <w:pPr>
      <w:spacing w:before="300"/>
      <w:jc w:val="left"/>
    </w:pPr>
    <w:rPr>
      <w:b/>
    </w:rPr>
  </w:style>
  <w:style w:type="paragraph" w:styleId="Revision">
    <w:name w:val="Revision"/>
    <w:hidden/>
    <w:uiPriority w:val="99"/>
    <w:semiHidden/>
    <w:rsid w:val="00970D37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AE5D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41D3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241D3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241D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241D3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1">
    <w:name w:val="head1"/>
    <w:basedOn w:val="Normal"/>
    <w:rsid w:val="00195ADC"/>
    <w:pPr>
      <w:spacing w:before="360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7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333</cp:revision>
  <dcterms:created xsi:type="dcterms:W3CDTF">2023-06-09T09:50:00Z</dcterms:created>
  <dcterms:modified xsi:type="dcterms:W3CDTF">2024-03-19T17:04:00Z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2023-08-31T14:55:14Z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036d3bc7-f53f-4400-a121-d2e886addfb0</vt:lpwstr>
  </property>
  <property fmtid="{D5CDD505-2E9C-101B-9397-08002B2CF9AE}" pid="8" name="MSIP_Label_66d8a90e-c522-4829-9625-db8c70f8b095_ContentBits">
    <vt:lpwstr>0</vt:lpwstr>
  </property>
</Properties>
</file>